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3CCCE" w14:textId="77777777" w:rsidR="00160AE3" w:rsidRDefault="00160AE3" w:rsidP="00160AE3">
      <w:pPr>
        <w:spacing w:after="252" w:line="259" w:lineRule="auto"/>
        <w:ind w:left="211" w:hanging="10"/>
        <w:jc w:val="left"/>
      </w:pPr>
      <w:r>
        <w:rPr>
          <w:sz w:val="26"/>
        </w:rPr>
        <w:t>91.999 PENALTY.</w:t>
      </w:r>
    </w:p>
    <w:p w14:paraId="45F4D619" w14:textId="77777777" w:rsidR="00160AE3" w:rsidRDefault="00160AE3" w:rsidP="00160AE3">
      <w:pPr>
        <w:numPr>
          <w:ilvl w:val="1"/>
          <w:numId w:val="1"/>
        </w:numPr>
        <w:ind w:right="14"/>
      </w:pPr>
      <w:r>
        <w:t>Generally. Any person violating any provision of this chapter, for which no other penalty is provided, shall be subject to the penalty provisions of 10.99.</w:t>
      </w:r>
    </w:p>
    <w:p w14:paraId="5CC66010" w14:textId="77777777" w:rsidR="00160AE3" w:rsidRDefault="00160AE3" w:rsidP="00160AE3">
      <w:pPr>
        <w:numPr>
          <w:ilvl w:val="1"/>
          <w:numId w:val="1"/>
        </w:numPr>
        <w:spacing w:after="371"/>
        <w:ind w:right="14"/>
      </w:pPr>
      <w:r>
        <w:t>Dangerous animals. Any person, firm or corporation violating any provision of 91.003 shall be fined not less than $5 nor more than $100 for each offense, and a separate offense shall be deemed committed on each day during or on which a violation occurs or continues for each animal that is a dangerous animal as defined in 91.001. (1999 code, 6-203)</w:t>
      </w:r>
    </w:p>
    <w:p w14:paraId="41601DA1" w14:textId="77777777" w:rsidR="00160AE3" w:rsidRDefault="00160AE3" w:rsidP="00160AE3">
      <w:pPr>
        <w:numPr>
          <w:ilvl w:val="1"/>
          <w:numId w:val="1"/>
        </w:numPr>
        <w:spacing w:after="12"/>
        <w:ind w:right="14"/>
      </w:pPr>
      <w:r>
        <w:t>Abandonment, neglect and cruelty. A person who intentionally, knowingly or recklessly abandons, cruelly neglects or cruelly mistreats an animal in violation of 91.020 and 91.021 is guilty of an offense.</w:t>
      </w:r>
    </w:p>
    <w:p w14:paraId="1F5D7ED5" w14:textId="77777777" w:rsidR="00160AE3" w:rsidRDefault="00160AE3" w:rsidP="00160AE3">
      <w:pPr>
        <w:spacing w:after="302"/>
        <w:ind w:left="17" w:right="14"/>
      </w:pPr>
      <w:r>
        <w:t>(Neb. RS 28-1009) (1999 code, 6-207)</w:t>
      </w:r>
    </w:p>
    <w:p w14:paraId="60D786F2" w14:textId="77777777" w:rsidR="00160AE3" w:rsidRDefault="00160AE3" w:rsidP="00160AE3">
      <w:pPr>
        <w:numPr>
          <w:ilvl w:val="1"/>
          <w:numId w:val="1"/>
        </w:numPr>
        <w:spacing w:after="12"/>
        <w:ind w:right="14"/>
      </w:pPr>
      <w:r>
        <w:t>Licensing. Any person convicted of violating 91.035 shall be deemed guilty of a misdemeanor and upon conviction thereof shall be punished by imprisonment in the county jail for a period not to exceed six months or by a fine of not more than $500, recoverable with the costs, or both a fine and imprisonment, except that each person convicted shall be fined in a sum not less than $50 for the first offense; not less than $75 for the second offense; and not less than $100 for the third and each offense thereafter.</w:t>
      </w:r>
    </w:p>
    <w:p w14:paraId="4760DC63" w14:textId="77777777" w:rsidR="00160AE3" w:rsidRDefault="00160AE3" w:rsidP="00160AE3">
      <w:pPr>
        <w:spacing w:after="368" w:line="265" w:lineRule="auto"/>
        <w:ind w:left="38" w:hanging="10"/>
        <w:jc w:val="left"/>
      </w:pPr>
      <w:r>
        <w:rPr>
          <w:sz w:val="20"/>
        </w:rPr>
        <w:t>(1999 code, 6-101)</w:t>
      </w:r>
    </w:p>
    <w:p w14:paraId="69F3A013" w14:textId="77777777" w:rsidR="00160AE3" w:rsidRDefault="00160AE3" w:rsidP="00160AE3">
      <w:pPr>
        <w:spacing w:after="20"/>
        <w:ind w:left="14" w:right="14" w:firstLine="432"/>
      </w:pPr>
      <w:r>
        <w:rPr>
          <w:noProof/>
        </w:rPr>
        <w:drawing>
          <wp:anchor distT="0" distB="0" distL="114300" distR="114300" simplePos="0" relativeHeight="251659264" behindDoc="0" locked="0" layoutInCell="1" allowOverlap="0" wp14:anchorId="68B218F8" wp14:editId="1374C3A7">
            <wp:simplePos x="0" y="0"/>
            <wp:positionH relativeFrom="page">
              <wp:posOffset>402336</wp:posOffset>
            </wp:positionH>
            <wp:positionV relativeFrom="page">
              <wp:posOffset>5097780</wp:posOffset>
            </wp:positionV>
            <wp:extent cx="4572" cy="4572"/>
            <wp:effectExtent l="0" t="0" r="0" b="0"/>
            <wp:wrapTopAndBottom/>
            <wp:docPr id="43614" name="Picture 43614"/>
            <wp:cNvGraphicFramePr/>
            <a:graphic xmlns:a="http://schemas.openxmlformats.org/drawingml/2006/main">
              <a:graphicData uri="http://schemas.openxmlformats.org/drawingml/2006/picture">
                <pic:pic xmlns:pic="http://schemas.openxmlformats.org/drawingml/2006/picture">
                  <pic:nvPicPr>
                    <pic:cNvPr id="43614" name="Picture 43614"/>
                    <pic:cNvPicPr/>
                  </pic:nvPicPr>
                  <pic:blipFill>
                    <a:blip r:embed="rId7"/>
                    <a:stretch>
                      <a:fillRect/>
                    </a:stretch>
                  </pic:blipFill>
                  <pic:spPr>
                    <a:xfrm>
                      <a:off x="0" y="0"/>
                      <a:ext cx="4572" cy="4572"/>
                    </a:xfrm>
                    <a:prstGeom prst="rect">
                      <a:avLst/>
                    </a:prstGeom>
                  </pic:spPr>
                </pic:pic>
              </a:graphicData>
            </a:graphic>
          </wp:anchor>
        </w:drawing>
      </w:r>
      <w:r>
        <w:t>(E) Running at large. Any person convicted of violating 91.039 shall be deemed guilty of a misdemeanor and upon conviction thereof shall be punished by imprisonment in the county jail for a</w:t>
      </w:r>
    </w:p>
    <w:p w14:paraId="4250D823" w14:textId="77777777" w:rsidR="00160AE3" w:rsidRDefault="00160AE3" w:rsidP="00160AE3">
      <w:pPr>
        <w:spacing w:after="18"/>
        <w:ind w:left="17" w:right="14"/>
      </w:pPr>
      <w:r>
        <w:t>period not to exceed six months or by a fine of not more than $500, recoverable with the costs, or both a fine and imprisonment, except that each person convicted shall be fined in a sum not less than $50 for the first offense; not less than $75 for the second offense; and not less than $100 for the third offense and each offense thereafter.</w:t>
      </w:r>
    </w:p>
    <w:p w14:paraId="32808B63" w14:textId="77777777" w:rsidR="00160AE3" w:rsidRDefault="00160AE3" w:rsidP="00160AE3">
      <w:pPr>
        <w:spacing w:after="312" w:line="265" w:lineRule="auto"/>
        <w:ind w:left="38" w:hanging="10"/>
        <w:jc w:val="left"/>
      </w:pPr>
      <w:r>
        <w:rPr>
          <w:sz w:val="20"/>
        </w:rPr>
        <w:t>(1999 code, 6-105)</w:t>
      </w:r>
    </w:p>
    <w:p w14:paraId="0870122F" w14:textId="77777777" w:rsidR="00160AE3" w:rsidRDefault="00160AE3" w:rsidP="00160AE3">
      <w:pPr>
        <w:spacing w:after="306"/>
        <w:ind w:left="449" w:right="14"/>
      </w:pPr>
      <w:r>
        <w:t>(F) Dangerous dog.</w:t>
      </w:r>
    </w:p>
    <w:p w14:paraId="4E7657E9" w14:textId="77777777" w:rsidR="00160AE3" w:rsidRDefault="00160AE3" w:rsidP="00160AE3">
      <w:pPr>
        <w:numPr>
          <w:ilvl w:val="0"/>
          <w:numId w:val="2"/>
        </w:numPr>
        <w:spacing w:after="321"/>
        <w:ind w:right="14"/>
      </w:pPr>
      <w:r>
        <w:t xml:space="preserve">Any owner whose dangerous dog inflicts on a human being a serious bodily injury as defined in Neb. RS 28-109 is guilty of a Class I misdemeanor for the first offense, </w:t>
      </w:r>
      <w:proofErr w:type="gramStart"/>
      <w:r>
        <w:t>whether or not</w:t>
      </w:r>
      <w:proofErr w:type="gramEnd"/>
      <w:r>
        <w:t xml:space="preserve"> the same dangerous dog is involved.</w:t>
      </w:r>
    </w:p>
    <w:p w14:paraId="2D176062" w14:textId="77777777" w:rsidR="00160AE3" w:rsidRDefault="00160AE3" w:rsidP="00160AE3">
      <w:pPr>
        <w:numPr>
          <w:ilvl w:val="0"/>
          <w:numId w:val="2"/>
        </w:numPr>
        <w:spacing w:after="6"/>
        <w:ind w:right="14"/>
      </w:pPr>
      <w:r>
        <w:t xml:space="preserve">It is a defense </w:t>
      </w:r>
      <w:proofErr w:type="gramStart"/>
      <w:r>
        <w:t>to</w:t>
      </w:r>
      <w:proofErr w:type="gramEnd"/>
      <w:r>
        <w:t xml:space="preserve"> a violation of division (F)(l) above that the dangerous dog was, at the time of the infliction of the serious bodily injury, in </w:t>
      </w:r>
      <w:proofErr w:type="gramStart"/>
      <w:r>
        <w:t>the custody</w:t>
      </w:r>
      <w:proofErr w:type="gramEnd"/>
      <w:r>
        <w:t xml:space="preserve"> of or under the direct control of a person other than the owner or the owner's immediate family.</w:t>
      </w:r>
    </w:p>
    <w:p w14:paraId="74D9682A" w14:textId="77777777" w:rsidR="00160AE3" w:rsidRDefault="00160AE3" w:rsidP="00160AE3">
      <w:pPr>
        <w:spacing w:after="317"/>
        <w:ind w:left="17" w:right="14"/>
      </w:pPr>
      <w:r>
        <w:t>(Neb. RS 54-622.01)</w:t>
      </w:r>
    </w:p>
    <w:p w14:paraId="537E07EC" w14:textId="77777777" w:rsidR="00160AE3" w:rsidRDefault="00160AE3" w:rsidP="00160AE3">
      <w:pPr>
        <w:numPr>
          <w:ilvl w:val="0"/>
          <w:numId w:val="2"/>
        </w:numPr>
        <w:spacing w:after="2"/>
        <w:ind w:left="17" w:right="14"/>
      </w:pPr>
      <w:r>
        <w:t xml:space="preserve">If a dangerous dog of an owner with a </w:t>
      </w:r>
      <w:proofErr w:type="gramStart"/>
      <w:r>
        <w:t>prior conviction attacks</w:t>
      </w:r>
      <w:proofErr w:type="gramEnd"/>
      <w:r>
        <w:t xml:space="preserve"> or bites a human being or domestic animal, in addition to any other penalty, the dangerous dog shall be immediately confiscated by an animal control authority, placed in quarantine for the proper length of time and thereafter destroyed in an expeditious and humane manner. (Neb. RS 54-623)</w:t>
      </w:r>
    </w:p>
    <w:p w14:paraId="2502BB88" w14:textId="77777777" w:rsidR="00160AE3" w:rsidRPr="00476082" w:rsidRDefault="00160AE3" w:rsidP="00160AE3">
      <w:pPr>
        <w:spacing w:after="30" w:line="265" w:lineRule="auto"/>
        <w:ind w:left="38" w:hanging="10"/>
        <w:jc w:val="left"/>
      </w:pPr>
      <w:r w:rsidRPr="00476082">
        <w:rPr>
          <w:rFonts w:eastAsia="Courier New"/>
          <w:sz w:val="20"/>
        </w:rPr>
        <w:t>(1999 code, 6-401)</w:t>
      </w:r>
    </w:p>
    <w:p w14:paraId="74E11F3A" w14:textId="77777777" w:rsidR="00160AE3" w:rsidRDefault="00160AE3" w:rsidP="00160AE3">
      <w:pPr>
        <w:spacing w:after="1"/>
        <w:ind w:left="17" w:right="14"/>
      </w:pPr>
      <w:r>
        <w:lastRenderedPageBreak/>
        <w:t>(Ord. 03-635, passed 7-1-2003; Ord. 03-636, passed 7-1-2003; Ord. 10-712, passed 7-6-2010) Statutory reference:</w:t>
      </w:r>
    </w:p>
    <w:p w14:paraId="7B77F791" w14:textId="77777777" w:rsidR="00160AE3" w:rsidRDefault="00160AE3" w:rsidP="00160AE3">
      <w:pPr>
        <w:spacing w:after="12"/>
        <w:ind w:left="442" w:right="14"/>
      </w:pPr>
      <w:r>
        <w:t>Owner felony liability; serious bodily injury second offense, see Neb. RS 54622.01</w:t>
      </w:r>
    </w:p>
    <w:p w14:paraId="44616D7C" w14:textId="77777777" w:rsidR="00160AE3" w:rsidRDefault="00160AE3" w:rsidP="00160AE3">
      <w:pPr>
        <w:spacing w:after="286" w:line="259" w:lineRule="auto"/>
        <w:ind w:left="10" w:right="79" w:hanging="10"/>
        <w:jc w:val="right"/>
      </w:pPr>
      <w:r>
        <w:t>Prior conviction; ownership of dangerous dog prohibited for ten years after, see Neb, RS 54-623</w:t>
      </w:r>
    </w:p>
    <w:p w14:paraId="480D8C2A" w14:textId="77777777" w:rsidR="00160AE3" w:rsidRDefault="00160AE3"/>
    <w:sectPr w:rsidR="00160AE3" w:rsidSect="00160AE3">
      <w:headerReference w:type="even" r:id="rId8"/>
      <w:headerReference w:type="default" r:id="rId9"/>
      <w:headerReference w:type="first" r:id="rId10"/>
      <w:pgSz w:w="12269" w:h="15840"/>
      <w:pgMar w:top="1253" w:right="1109" w:bottom="1035" w:left="1080" w:header="118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CB6EC" w14:textId="77777777" w:rsidR="00FF1DB1" w:rsidRDefault="00FF1DB1">
      <w:pPr>
        <w:spacing w:after="0" w:line="240" w:lineRule="auto"/>
      </w:pPr>
      <w:r>
        <w:separator/>
      </w:r>
    </w:p>
  </w:endnote>
  <w:endnote w:type="continuationSeparator" w:id="0">
    <w:p w14:paraId="3F8E52A2" w14:textId="77777777" w:rsidR="00FF1DB1" w:rsidRDefault="00FF1D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13D18" w14:textId="77777777" w:rsidR="00FF1DB1" w:rsidRDefault="00FF1DB1">
      <w:pPr>
        <w:spacing w:after="0" w:line="240" w:lineRule="auto"/>
      </w:pPr>
      <w:r>
        <w:separator/>
      </w:r>
    </w:p>
  </w:footnote>
  <w:footnote w:type="continuationSeparator" w:id="0">
    <w:p w14:paraId="3EC0A88B" w14:textId="77777777" w:rsidR="00FF1DB1" w:rsidRDefault="00FF1D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2A42E" w14:textId="77777777" w:rsidR="00160AE3" w:rsidRDefault="00160AE3">
    <w:pPr>
      <w:tabs>
        <w:tab w:val="center" w:pos="5076"/>
      </w:tabs>
      <w:spacing w:after="0" w:line="259" w:lineRule="auto"/>
      <w:ind w:left="0" w:firstLine="0"/>
      <w:jc w:val="left"/>
    </w:pPr>
    <w:r>
      <w:fldChar w:fldCharType="begin"/>
    </w:r>
    <w:r>
      <w:instrText xml:space="preserve"> PAGE   \* MERGEFORMAT </w:instrText>
    </w:r>
    <w:r>
      <w:fldChar w:fldCharType="separate"/>
    </w:r>
    <w:r>
      <w:rPr>
        <w:sz w:val="26"/>
      </w:rPr>
      <w:t>18</w:t>
    </w:r>
    <w:r>
      <w:rPr>
        <w:sz w:val="26"/>
      </w:rPr>
      <w:fldChar w:fldCharType="end"/>
    </w:r>
    <w:r>
      <w:rPr>
        <w:sz w:val="26"/>
      </w:rPr>
      <w:tab/>
      <w:t>Friend General Regulations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8E427" w14:textId="77777777" w:rsidR="00160AE3" w:rsidRDefault="00160AE3">
    <w:pPr>
      <w:tabs>
        <w:tab w:val="center" w:pos="5112"/>
        <w:tab w:val="right" w:pos="10080"/>
      </w:tabs>
      <w:spacing w:after="0" w:line="259" w:lineRule="auto"/>
      <w:ind w:left="0" w:firstLine="0"/>
      <w:jc w:val="left"/>
    </w:pPr>
    <w:r>
      <w:rPr>
        <w:rFonts w:ascii="Calibri" w:eastAsia="Calibri" w:hAnsi="Calibri" w:cs="Calibri"/>
        <w:sz w:val="22"/>
      </w:rPr>
      <w:tab/>
    </w:r>
    <w:r>
      <w:t>Animals</w:t>
    </w:r>
    <w:r>
      <w:tab/>
    </w:r>
    <w:r>
      <w:fldChar w:fldCharType="begin"/>
    </w:r>
    <w:r>
      <w:instrText xml:space="preserve"> PAGE   \* MERGEFORMAT </w:instrText>
    </w:r>
    <w:r>
      <w:fldChar w:fldCharType="separate"/>
    </w:r>
    <w:r>
      <w:t>11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19CBE" w14:textId="77777777" w:rsidR="00160AE3" w:rsidRDefault="00160AE3">
    <w:pPr>
      <w:tabs>
        <w:tab w:val="center" w:pos="5076"/>
      </w:tabs>
      <w:spacing w:after="0" w:line="259" w:lineRule="auto"/>
      <w:ind w:left="0" w:firstLine="0"/>
      <w:jc w:val="left"/>
    </w:pPr>
    <w:r>
      <w:fldChar w:fldCharType="begin"/>
    </w:r>
    <w:r>
      <w:instrText xml:space="preserve"> PAGE   \* MERGEFORMAT </w:instrText>
    </w:r>
    <w:r>
      <w:fldChar w:fldCharType="separate"/>
    </w:r>
    <w:r>
      <w:rPr>
        <w:sz w:val="26"/>
      </w:rPr>
      <w:t>18</w:t>
    </w:r>
    <w:r>
      <w:rPr>
        <w:sz w:val="26"/>
      </w:rPr>
      <w:fldChar w:fldCharType="end"/>
    </w:r>
    <w:r>
      <w:rPr>
        <w:sz w:val="26"/>
      </w:rPr>
      <w:tab/>
      <w:t>Friend General Regulations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9E44A1"/>
    <w:multiLevelType w:val="hybridMultilevel"/>
    <w:tmpl w:val="1DF8F696"/>
    <w:lvl w:ilvl="0" w:tplc="8F08B1B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88A4DA">
      <w:start w:val="1"/>
      <w:numFmt w:val="upperLetter"/>
      <w:lvlRestart w:val="0"/>
      <w:lvlText w:val="(%2)"/>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A67364">
      <w:start w:val="1"/>
      <w:numFmt w:val="lowerRoman"/>
      <w:lvlText w:val="%3"/>
      <w:lvlJc w:val="left"/>
      <w:pPr>
        <w:ind w:left="15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F88014">
      <w:start w:val="1"/>
      <w:numFmt w:val="decimal"/>
      <w:lvlText w:val="%4"/>
      <w:lvlJc w:val="left"/>
      <w:pPr>
        <w:ind w:left="22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104EC88">
      <w:start w:val="1"/>
      <w:numFmt w:val="lowerLetter"/>
      <w:lvlText w:val="%5"/>
      <w:lvlJc w:val="left"/>
      <w:pPr>
        <w:ind w:left="29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64D378">
      <w:start w:val="1"/>
      <w:numFmt w:val="lowerRoman"/>
      <w:lvlText w:val="%6"/>
      <w:lvlJc w:val="left"/>
      <w:pPr>
        <w:ind w:left="3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1C8206">
      <w:start w:val="1"/>
      <w:numFmt w:val="decimal"/>
      <w:lvlText w:val="%7"/>
      <w:lvlJc w:val="left"/>
      <w:pPr>
        <w:ind w:left="44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BAB1AA">
      <w:start w:val="1"/>
      <w:numFmt w:val="lowerLetter"/>
      <w:lvlText w:val="%8"/>
      <w:lvlJc w:val="left"/>
      <w:pPr>
        <w:ind w:left="51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2A6C68">
      <w:start w:val="1"/>
      <w:numFmt w:val="lowerRoman"/>
      <w:lvlText w:val="%9"/>
      <w:lvlJc w:val="left"/>
      <w:pPr>
        <w:ind w:left="58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B3A618B"/>
    <w:multiLevelType w:val="hybridMultilevel"/>
    <w:tmpl w:val="99B06BBA"/>
    <w:lvl w:ilvl="0" w:tplc="5E685AD4">
      <w:start w:val="1"/>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EA83B6">
      <w:start w:val="1"/>
      <w:numFmt w:val="lowerLetter"/>
      <w:lvlText w:val="%2"/>
      <w:lvlJc w:val="left"/>
      <w:pPr>
        <w:ind w:left="1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F6C174">
      <w:start w:val="1"/>
      <w:numFmt w:val="lowerRoman"/>
      <w:lvlText w:val="%3"/>
      <w:lvlJc w:val="left"/>
      <w:pPr>
        <w:ind w:left="2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00476E">
      <w:start w:val="1"/>
      <w:numFmt w:val="decimal"/>
      <w:lvlText w:val="%4"/>
      <w:lvlJc w:val="left"/>
      <w:pPr>
        <w:ind w:left="3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E4E7382">
      <w:start w:val="1"/>
      <w:numFmt w:val="lowerLetter"/>
      <w:lvlText w:val="%5"/>
      <w:lvlJc w:val="left"/>
      <w:pPr>
        <w:ind w:left="4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66B2FC">
      <w:start w:val="1"/>
      <w:numFmt w:val="lowerRoman"/>
      <w:lvlText w:val="%6"/>
      <w:lvlJc w:val="left"/>
      <w:pPr>
        <w:ind w:left="4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A6F4E4">
      <w:start w:val="1"/>
      <w:numFmt w:val="decimal"/>
      <w:lvlText w:val="%7"/>
      <w:lvlJc w:val="left"/>
      <w:pPr>
        <w:ind w:left="5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F88E12">
      <w:start w:val="1"/>
      <w:numFmt w:val="lowerLetter"/>
      <w:lvlText w:val="%8"/>
      <w:lvlJc w:val="left"/>
      <w:pPr>
        <w:ind w:left="6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CAC02C">
      <w:start w:val="1"/>
      <w:numFmt w:val="lowerRoman"/>
      <w:lvlText w:val="%9"/>
      <w:lvlJc w:val="left"/>
      <w:pPr>
        <w:ind w:left="6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956452833">
    <w:abstractNumId w:val="0"/>
  </w:num>
  <w:num w:numId="2" w16cid:durableId="5840683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AE3"/>
    <w:rsid w:val="00160AE3"/>
    <w:rsid w:val="00476082"/>
    <w:rsid w:val="005F713C"/>
    <w:rsid w:val="00DE3342"/>
    <w:rsid w:val="00FF1D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31D4B"/>
  <w15:chartTrackingRefBased/>
  <w15:docId w15:val="{5526B62F-3772-40DD-A81D-8ED462E6A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AE3"/>
    <w:pPr>
      <w:spacing w:after="276" w:line="248" w:lineRule="auto"/>
      <w:ind w:left="3" w:hanging="3"/>
      <w:jc w:val="both"/>
    </w:pPr>
    <w:rPr>
      <w:rFonts w:ascii="Times New Roman" w:eastAsia="Times New Roman" w:hAnsi="Times New Roman" w:cs="Times New Roman"/>
      <w:color w:val="000000"/>
    </w:rPr>
  </w:style>
  <w:style w:type="paragraph" w:styleId="Heading1">
    <w:name w:val="heading 1"/>
    <w:basedOn w:val="Normal"/>
    <w:next w:val="Normal"/>
    <w:link w:val="Heading1Char"/>
    <w:uiPriority w:val="9"/>
    <w:qFormat/>
    <w:rsid w:val="00160A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0A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0A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0A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0A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0A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0A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0A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0A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0A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0A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0A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0A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0A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0A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0A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0A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0AE3"/>
    <w:rPr>
      <w:rFonts w:eastAsiaTheme="majorEastAsia" w:cstheme="majorBidi"/>
      <w:color w:val="272727" w:themeColor="text1" w:themeTint="D8"/>
    </w:rPr>
  </w:style>
  <w:style w:type="paragraph" w:styleId="Title">
    <w:name w:val="Title"/>
    <w:basedOn w:val="Normal"/>
    <w:next w:val="Normal"/>
    <w:link w:val="TitleChar"/>
    <w:uiPriority w:val="10"/>
    <w:qFormat/>
    <w:rsid w:val="00160A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0A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0AE3"/>
    <w:pPr>
      <w:numPr>
        <w:ilvl w:val="1"/>
      </w:numPr>
      <w:ind w:left="3" w:hanging="3"/>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0A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0AE3"/>
    <w:pPr>
      <w:spacing w:before="160"/>
      <w:jc w:val="center"/>
    </w:pPr>
    <w:rPr>
      <w:i/>
      <w:iCs/>
      <w:color w:val="404040" w:themeColor="text1" w:themeTint="BF"/>
    </w:rPr>
  </w:style>
  <w:style w:type="character" w:customStyle="1" w:styleId="QuoteChar">
    <w:name w:val="Quote Char"/>
    <w:basedOn w:val="DefaultParagraphFont"/>
    <w:link w:val="Quote"/>
    <w:uiPriority w:val="29"/>
    <w:rsid w:val="00160AE3"/>
    <w:rPr>
      <w:i/>
      <w:iCs/>
      <w:color w:val="404040" w:themeColor="text1" w:themeTint="BF"/>
    </w:rPr>
  </w:style>
  <w:style w:type="paragraph" w:styleId="ListParagraph">
    <w:name w:val="List Paragraph"/>
    <w:basedOn w:val="Normal"/>
    <w:uiPriority w:val="34"/>
    <w:qFormat/>
    <w:rsid w:val="00160AE3"/>
    <w:pPr>
      <w:ind w:left="720"/>
      <w:contextualSpacing/>
    </w:pPr>
  </w:style>
  <w:style w:type="character" w:styleId="IntenseEmphasis">
    <w:name w:val="Intense Emphasis"/>
    <w:basedOn w:val="DefaultParagraphFont"/>
    <w:uiPriority w:val="21"/>
    <w:qFormat/>
    <w:rsid w:val="00160AE3"/>
    <w:rPr>
      <w:i/>
      <w:iCs/>
      <w:color w:val="0F4761" w:themeColor="accent1" w:themeShade="BF"/>
    </w:rPr>
  </w:style>
  <w:style w:type="paragraph" w:styleId="IntenseQuote">
    <w:name w:val="Intense Quote"/>
    <w:basedOn w:val="Normal"/>
    <w:next w:val="Normal"/>
    <w:link w:val="IntenseQuoteChar"/>
    <w:uiPriority w:val="30"/>
    <w:qFormat/>
    <w:rsid w:val="00160A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0AE3"/>
    <w:rPr>
      <w:i/>
      <w:iCs/>
      <w:color w:val="0F4761" w:themeColor="accent1" w:themeShade="BF"/>
    </w:rPr>
  </w:style>
  <w:style w:type="character" w:styleId="IntenseReference">
    <w:name w:val="Intense Reference"/>
    <w:basedOn w:val="DefaultParagraphFont"/>
    <w:uiPriority w:val="32"/>
    <w:qFormat/>
    <w:rsid w:val="00160AE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451</Words>
  <Characters>2576</Characters>
  <Application>Microsoft Office Word</Application>
  <DocSecurity>0</DocSecurity>
  <Lines>21</Lines>
  <Paragraphs>6</Paragraphs>
  <ScaleCrop>false</ScaleCrop>
  <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Clerk</dc:creator>
  <cp:keywords/>
  <dc:description/>
  <cp:lastModifiedBy>City Clerk</cp:lastModifiedBy>
  <cp:revision>2</cp:revision>
  <dcterms:created xsi:type="dcterms:W3CDTF">2026-07-09T21:24:00Z</dcterms:created>
  <dcterms:modified xsi:type="dcterms:W3CDTF">2026-07-10T14:39:00Z</dcterms:modified>
</cp:coreProperties>
</file>